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ROOECM0015ZPB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52093041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16299201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97242173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966,90</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Arad</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6792306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82.91%</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31947160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17,09%</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966,90</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460"/>
        <w:gridCol w:w="6540"/>
        <w:tblGridChange w:id="0">
          <w:tblGrid>
            <w:gridCol w:w="2460"/>
            <w:gridCol w:w="654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07B">
            <w:pPr>
              <w:spacing w:after="0" w:lineRule="auto"/>
              <w:rPr>
                <w:i w:val="1"/>
                <w:iCs w:val="1"/>
              </w:rPr>
            </w:pPr>
            <w:r w:rsidDel="00000000" w:rsidR="00000000" w:rsidRPr="00000000">
              <w:rPr>
                <w:i w:val="1"/>
                <w:iCs w:val="1"/>
                <w:sz w:val="22"/>
                <w:szCs w:val="22"/>
                <w:rtl w:val="0"/>
              </w:rPr>
              <w:t xml:space="preserve">91Y0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 </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3">
            <w:pPr>
              <w:spacing w:after="0" w:lineRule="auto"/>
              <w:rPr>
                <w:i w:val="1"/>
                <w:iCs w:val="1"/>
                <w:sz w:val="22"/>
                <w:szCs w:val="22"/>
              </w:rPr>
            </w:pPr>
            <w:r w:rsidDel="00000000" w:rsidR="00000000" w:rsidRPr="00000000">
              <w:rPr>
                <w:b w:val="1"/>
                <w:bCs w:val="1"/>
                <w:i w:val="1"/>
                <w:iCs w:val="1"/>
                <w:sz w:val="22"/>
                <w:szCs w:val="22"/>
                <w:rtl w:val="0"/>
              </w:rPr>
              <w:t xml:space="preserve">Chiroptere:</w:t>
            </w:r>
            <w:r w:rsidDel="00000000" w:rsidR="00000000" w:rsidRPr="00000000">
              <w:rPr>
                <w:i w:val="1"/>
                <w:iCs w:val="1"/>
                <w:sz w:val="22"/>
                <w:szCs w:val="22"/>
                <w:rtl w:val="0"/>
              </w:rPr>
              <w:t xml:space="preserve"> </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88">
            <w:pPr>
              <w:spacing w:after="0" w:lineRule="auto"/>
              <w:rPr>
                <w:b w:val="1"/>
                <w:bCs w:val="1"/>
                <w:i w:val="1"/>
                <w:iCs w:val="1"/>
                <w:sz w:val="22"/>
                <w:szCs w:val="22"/>
              </w:rPr>
            </w:pPr>
            <w:r w:rsidDel="00000000" w:rsidR="00000000" w:rsidRPr="00000000">
              <w:rPr>
                <w:i w:val="1"/>
                <w:iCs w:val="1"/>
                <w:sz w:val="22"/>
                <w:szCs w:val="22"/>
                <w:rtl w:val="0"/>
              </w:rPr>
              <w:t xml:space="preserve">1326 Plecotus auritus</w:t>
            </w:r>
            <w:r w:rsidDel="00000000" w:rsidR="00000000" w:rsidRPr="00000000">
              <w:rPr>
                <w:b w:val="1"/>
                <w:bCs w:val="1"/>
                <w:i w:val="1"/>
                <w:iCs w:val="1"/>
                <w:sz w:val="22"/>
                <w:szCs w:val="22"/>
                <w:rtl w:val="0"/>
              </w:rPr>
              <w:t xml:space="preserve"> </w:t>
            </w:r>
          </w:p>
          <w:p w:rsidR="00000000" w:rsidDel="00000000" w:rsidP="00000000" w:rsidRDefault="00000000" w:rsidRPr="00000000" w14:paraId="00000089">
            <w:pPr>
              <w:spacing w:after="0" w:lineRule="auto"/>
              <w:rPr>
                <w:i w:val="1"/>
                <w:iCs w:val="1"/>
                <w:sz w:val="22"/>
                <w:szCs w:val="22"/>
              </w:rPr>
            </w:pPr>
            <w:r w:rsidDel="00000000" w:rsidR="00000000" w:rsidRPr="00000000">
              <w:rPr>
                <w:sz w:val="22"/>
                <w:szCs w:val="22"/>
                <w:rtl w:val="0"/>
              </w:rPr>
              <w:t xml:space="preserve">1304 </w:t>
            </w:r>
            <w:r w:rsidDel="00000000" w:rsidR="00000000" w:rsidRPr="00000000">
              <w:rPr>
                <w:i w:val="1"/>
                <w:iCs w:val="1"/>
                <w:sz w:val="22"/>
                <w:szCs w:val="22"/>
                <w:rtl w:val="0"/>
              </w:rPr>
              <w:t xml:space="preserve">Rhinolophus ferrumequinum</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1303 Rhinolophus hipposideros</w:t>
            </w:r>
          </w:p>
          <w:p w:rsidR="00000000" w:rsidDel="00000000" w:rsidP="00000000" w:rsidRDefault="00000000" w:rsidRPr="00000000" w14:paraId="0000008B">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1993 Triturus dobrogicus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color w:val="000000"/>
                <w:sz w:val="22"/>
                <w:szCs w:val="22"/>
                <w:rtl w:val="0"/>
              </w:rPr>
              <w:t xml:space="preserve">1188 Bombina bombina</w:t>
            </w:r>
            <w:r w:rsidDel="00000000" w:rsidR="00000000" w:rsidRPr="00000000">
              <w:rPr>
                <w:rtl w:val="0"/>
              </w:rPr>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1201 Bufo viridis</w:t>
              <w:br w:type="textWrapping"/>
              <w:t xml:space="preserve">1203 Hyla arborea</w:t>
              <w:br w:type="textWrapping"/>
              <w:t xml:space="preserve">1209 Rana dalmatina</w:t>
              <w:br w:type="textWrapping"/>
              <w:t xml:space="preserve">1292 Natrix tessellata</w:t>
              <w:br w:type="textWrapping"/>
              <w:t xml:space="preserve">2361 Bufo bufo</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2432 Anguis fragilis</w:t>
            </w:r>
          </w:p>
          <w:p w:rsidR="00000000" w:rsidDel="00000000" w:rsidP="00000000" w:rsidRDefault="00000000" w:rsidRPr="00000000" w14:paraId="00000094">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1074 Eriogaster catax</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1088 Cerambyx cerdo</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i w:val="1"/>
                <w:iCs w:val="1"/>
                <w:color w:val="000000"/>
                <w:sz w:val="22"/>
                <w:szCs w:val="22"/>
                <w:rtl w:val="0"/>
              </w:rPr>
              <w:t xml:space="preserve">4057 Chilostoma banaticum</w:t>
            </w:r>
            <w:r w:rsidDel="00000000" w:rsidR="00000000" w:rsidRPr="00000000">
              <w:rPr>
                <w:rtl w:val="0"/>
              </w:rPr>
            </w:r>
          </w:p>
          <w:p w:rsidR="00000000" w:rsidDel="00000000" w:rsidP="00000000" w:rsidRDefault="00000000" w:rsidRPr="00000000" w14:paraId="0000009B">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A7">
            <w:pPr>
              <w:spacing w:after="0" w:lineRule="auto"/>
              <w:rPr>
                <w:i w:val="1"/>
                <w:iCs w:val="1"/>
              </w:rPr>
            </w:pPr>
            <w:r w:rsidDel="00000000" w:rsidR="00000000" w:rsidRPr="00000000">
              <w:rPr>
                <w:i w:val="1"/>
                <w:iCs w:val="1"/>
                <w:color w:val="000000"/>
                <w:sz w:val="22"/>
                <w:szCs w:val="22"/>
                <w:rtl w:val="0"/>
              </w:rPr>
              <w:t xml:space="preserve">A192 Sterna dougallii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AA">
            <w:pPr>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AB">
            <w:pPr>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AC">
            <w:pPr>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0AF">
            <w:pPr>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B2">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3">
            <w:pPr>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B4">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5">
            <w:pPr>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B6">
            <w:pPr>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B7">
            <w:pPr>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B8">
            <w:pPr>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B9">
            <w:pPr>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BA">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B">
            <w:pPr>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BC">
            <w:pPr>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BD">
            <w:pPr>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BE">
            <w:pPr>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BF">
            <w:pPr>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C0">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C1">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2">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3">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4">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5">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6">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7">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8">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9">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A">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B">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C">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D">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E">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F">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0">
            <w:pPr>
              <w:spacing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1">
            <w:pPr>
              <w:spacing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2">
            <w:pPr>
              <w:spacing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3">
            <w:pPr>
              <w:spacing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4">
            <w:pPr>
              <w:spacing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w:t>
            </w:r>
          </w:p>
          <w:p w:rsidR="00000000" w:rsidDel="00000000" w:rsidP="00000000" w:rsidRDefault="00000000" w:rsidRPr="00000000" w14:paraId="000000D5">
            <w:pPr>
              <w:spacing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6">
            <w:pPr>
              <w:spacing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D7">
            <w:pPr>
              <w:spacing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8">
            <w:pPr>
              <w:spacing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D9">
            <w:pPr>
              <w:spacing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DA">
            <w:pPr>
              <w:spacing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B">
            <w:pPr>
              <w:spacing w:line="276"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C">
            <w:pPr>
              <w:spacing w:after="0" w:line="276" w:lineRule="auto"/>
              <w:jc w:val="both"/>
              <w:rPr>
                <w:i w:val="1"/>
                <w:i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rPr/>
            </w:pPr>
            <w:r w:rsidDel="00000000" w:rsidR="00000000" w:rsidRPr="00000000">
              <w:rPr>
                <w:sz w:val="22"/>
                <w:szCs w:val="22"/>
                <w:rtl w:val="0"/>
              </w:rPr>
              <w:t xml:space="preserve">publică de stat </w:t>
            </w:r>
            <w:r w:rsidDel="00000000" w:rsidR="00000000" w:rsidRPr="00000000">
              <w:rPr>
                <w:rtl w:val="0"/>
              </w:rPr>
            </w:r>
          </w:p>
        </w:tc>
      </w:tr>
    </w:tbl>
    <w:p w:rsidR="00000000" w:rsidDel="00000000" w:rsidP="00000000" w:rsidRDefault="00000000" w:rsidRPr="00000000" w14:paraId="000000DF">
      <w:pPr>
        <w:rPr>
          <w:b w:val="1"/>
          <w:bCs w:val="1"/>
          <w:sz w:val="22"/>
          <w:szCs w:val="22"/>
        </w:rPr>
      </w:pPr>
      <w:r w:rsidDel="00000000" w:rsidR="00000000" w:rsidRPr="00000000">
        <w:rPr>
          <w:rtl w:val="0"/>
        </w:rPr>
      </w:r>
    </w:p>
    <w:p w:rsidR="00000000" w:rsidDel="00000000" w:rsidP="00000000" w:rsidRDefault="00000000" w:rsidRPr="00000000" w14:paraId="000000E0">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Mihăilescu, S., 2001, Flora şi vegetaţia Masivului Piatra Craiului. Editura Vergiliu, Bucureşti. Pășcuț, C. L., 2010, THE STUDY OF VEGETAL COMMUNITIES IN  CODRU-MOMA MOUNTAINS. Analele Universităţii din Oradea, Fascicula: Protecţia Mediului                                                   Vol. XV, 513 – 518</w:t>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 Candrea Bozga Ş. B., Lazăr, G., Tudoran G. M., Stăncioiu, P. T. 2009. Habitate forestiere de importanţă comunitară incluse în proiectul LIFE05NAT/RO/000176: "Habitate prioritare alpine, subalpine şi forestiere din România" – Monitorizarea stării de conservare</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 Doniţă N., Popescu A., Păucă-Comănescu M., Mihăilescu S., Biriş I.-A. 2005. Habitatele din România</w:t>
        <w:br w:type="textWrapping"/>
        <w:t xml:space="preserve">- Oltean M., Negrean G., Popescu A., Roman N., Dihoru G., Sanda V., Mihăilescu S. 1994. Lista Roşie a plantelor superioare din România</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 Sârbu I., Ştefan N., Oprea A. 2013. Plante vasculare din România - Determinator de teren</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 Gafta Dan, Mountford Owen J. et al. 2008. Manual de interpretare a habitatelor Natura 2000 din Romania</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sz w:val="22"/>
          <w:szCs w:val="22"/>
          <w:rtl w:val="0"/>
        </w:rPr>
        <w:t xml:space="preserve">- Bücs Sz.L., Csősz I., Jére Cs., Barti L., Pocora I., Pocora V. 2024. CHIROHUB: the online platform for Romanian bat data. Web: https://www.chirohub.ro</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E8">
      <w:pPr>
        <w:jc w:val="center"/>
        <w:rPr>
          <w:b w:val="1"/>
          <w:bCs w:val="1"/>
          <w:sz w:val="22"/>
          <w:szCs w:val="22"/>
        </w:rPr>
      </w:pPr>
      <w:r w:rsidDel="00000000" w:rsidR="00000000" w:rsidRPr="00000000">
        <w:rPr>
          <w:rtl w:val="0"/>
        </w:rPr>
      </w:r>
    </w:p>
    <w:p w:rsidR="00000000" w:rsidDel="00000000" w:rsidP="00000000" w:rsidRDefault="00000000" w:rsidRPr="00000000" w14:paraId="000000E9">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3 februarie 2025 – Arad, jud. Arad. </w:t>
      </w:r>
    </w:p>
    <w:p w:rsidR="00000000" w:rsidDel="00000000" w:rsidP="00000000" w:rsidRDefault="00000000" w:rsidRPr="00000000" w14:paraId="000000E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21 ianuarie 2026, cu participarea factorilor interesați relevanți din județul Arad.</w:t>
      </w:r>
    </w:p>
    <w:p w:rsidR="00000000" w:rsidDel="00000000" w:rsidP="00000000" w:rsidRDefault="00000000" w:rsidRPr="00000000" w14:paraId="000000EE">
      <w:pPr>
        <w:rPr>
          <w:b w:val="1"/>
          <w:bCs w:val="1"/>
          <w:sz w:val="22"/>
          <w:szCs w:val="22"/>
        </w:rPr>
      </w:pPr>
      <w:r w:rsidDel="00000000" w:rsidR="00000000" w:rsidRPr="00000000">
        <w:rPr>
          <w:rtl w:val="0"/>
        </w:rPr>
      </w:r>
    </w:p>
    <w:p w:rsidR="00000000" w:rsidDel="00000000" w:rsidP="00000000" w:rsidRDefault="00000000" w:rsidRPr="00000000" w14:paraId="000000EF">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F0">
      <w:pPr>
        <w:jc w:val="center"/>
        <w:rPr/>
      </w:pPr>
      <w:r w:rsidDel="00000000" w:rsidR="00000000" w:rsidRPr="00000000">
        <w:rPr>
          <w:rtl w:val="0"/>
        </w:rPr>
      </w:r>
    </w:p>
    <w:p w:rsidR="00000000" w:rsidDel="00000000" w:rsidP="00000000" w:rsidRDefault="00000000" w:rsidRPr="00000000" w14:paraId="000000F1">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2">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F3">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r77tJMuNHhyFdDVOllWk5BTjj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ydzN5aUJCcXNqZ2dqV3ZyRHJ3djRacmRLalYzUlQw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